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7" w:rsidRPr="00EF2457" w:rsidRDefault="00EF2457" w:rsidP="00EF245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44"/>
          <w:szCs w:val="44"/>
        </w:rPr>
      </w:pPr>
      <w:r w:rsidRPr="00EF2457">
        <w:rPr>
          <w:rFonts w:asciiTheme="majorHAnsi" w:eastAsia="Times New Roman" w:hAnsiTheme="majorHAnsi" w:cs="Arial"/>
          <w:b/>
          <w:bCs/>
          <w:sz w:val="44"/>
          <w:szCs w:val="44"/>
        </w:rPr>
        <w:t xml:space="preserve">Department of </w:t>
      </w:r>
      <w:r>
        <w:rPr>
          <w:rFonts w:asciiTheme="majorHAnsi" w:eastAsia="Times New Roman" w:hAnsiTheme="majorHAnsi" w:cs="Arial"/>
          <w:b/>
          <w:bCs/>
          <w:sz w:val="44"/>
          <w:szCs w:val="44"/>
        </w:rPr>
        <w:t>F</w:t>
      </w:r>
      <w:r w:rsidRPr="00EF2457">
        <w:rPr>
          <w:rFonts w:asciiTheme="majorHAnsi" w:eastAsia="Times New Roman" w:hAnsiTheme="majorHAnsi" w:cs="Arial"/>
          <w:b/>
          <w:bCs/>
          <w:sz w:val="44"/>
          <w:szCs w:val="44"/>
        </w:rPr>
        <w:t>inance</w:t>
      </w:r>
    </w:p>
    <w:p w:rsidR="00EF2457" w:rsidRPr="00EF2457" w:rsidRDefault="00EF2457" w:rsidP="00EF245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EF2457">
        <w:rPr>
          <w:rFonts w:asciiTheme="majorHAnsi" w:eastAsia="Times New Roman" w:hAnsiTheme="majorHAnsi" w:cs="Arial"/>
          <w:b/>
          <w:bCs/>
          <w:sz w:val="36"/>
          <w:szCs w:val="36"/>
        </w:rPr>
        <w:t>Govt. of Punjab</w:t>
      </w:r>
    </w:p>
    <w:p w:rsidR="005B75C9" w:rsidRPr="00581DCB" w:rsidRDefault="005B75C9" w:rsidP="005B75C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76316B">
        <w:rPr>
          <w:rFonts w:asciiTheme="majorHAnsi" w:eastAsia="Times New Roman" w:hAnsiTheme="majorHAnsi" w:cs="Arial"/>
          <w:b/>
          <w:bCs/>
          <w:sz w:val="24"/>
          <w:szCs w:val="28"/>
        </w:rPr>
        <w:t>Phone: 0172-</w:t>
      </w:r>
      <w:r w:rsidR="000D4EEB">
        <w:rPr>
          <w:rFonts w:asciiTheme="majorHAnsi" w:eastAsia="Times New Roman" w:hAnsiTheme="majorHAnsi" w:cs="Arial"/>
          <w:b/>
          <w:bCs/>
          <w:sz w:val="24"/>
          <w:szCs w:val="28"/>
        </w:rPr>
        <w:t xml:space="preserve"> 2742316</w:t>
      </w:r>
      <w:r w:rsidRPr="0076316B">
        <w:rPr>
          <w:rFonts w:asciiTheme="majorHAnsi" w:eastAsia="Times New Roman" w:hAnsiTheme="majorHAnsi" w:cs="Arial"/>
          <w:b/>
          <w:bCs/>
          <w:sz w:val="24"/>
          <w:szCs w:val="28"/>
        </w:rPr>
        <w:t xml:space="preserve">, website: </w:t>
      </w:r>
      <w:hyperlink r:id="rId7" w:tgtFrame="_blank" w:history="1">
        <w:r w:rsidRPr="00581DCB">
          <w:rPr>
            <w:rFonts w:asciiTheme="majorHAnsi" w:eastAsia="Times New Roman" w:hAnsiTheme="majorHAnsi" w:cs="Arial"/>
            <w:b/>
            <w:bCs/>
            <w:color w:val="0000FF"/>
            <w:sz w:val="24"/>
            <w:szCs w:val="24"/>
            <w:u w:val="single"/>
          </w:rPr>
          <w:t>www.pidb.org</w:t>
        </w:r>
      </w:hyperlink>
      <w:r w:rsidR="00CF0757" w:rsidRPr="00581DCB">
        <w:rPr>
          <w:rFonts w:asciiTheme="majorHAnsi" w:eastAsia="Times New Roman" w:hAnsiTheme="majorHAnsi" w:cs="Arial"/>
          <w:sz w:val="24"/>
          <w:szCs w:val="24"/>
        </w:rPr>
        <w:t xml:space="preserve"> &amp; </w:t>
      </w:r>
      <w:hyperlink r:id="rId8" w:history="1">
        <w:r w:rsidR="002E7D2F" w:rsidRPr="008A4673">
          <w:rPr>
            <w:rStyle w:val="Hyperlink"/>
            <w:rFonts w:asciiTheme="majorHAnsi" w:eastAsia="Times New Roman" w:hAnsiTheme="majorHAnsi" w:cs="Arial"/>
            <w:b/>
            <w:bCs/>
            <w:sz w:val="24"/>
            <w:szCs w:val="24"/>
          </w:rPr>
          <w:t>www.finance.punjab.gov.in</w:t>
        </w:r>
      </w:hyperlink>
    </w:p>
    <w:p w:rsidR="00DC73C9" w:rsidRDefault="005B75C9" w:rsidP="001A1956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6316B">
        <w:rPr>
          <w:rFonts w:asciiTheme="majorHAnsi" w:eastAsia="Times New Roman" w:hAnsiTheme="majorHAnsi" w:cs="Arial"/>
          <w:sz w:val="28"/>
          <w:szCs w:val="28"/>
        </w:rPr>
        <w:t> </w:t>
      </w:r>
      <w:r w:rsidR="00D605A0" w:rsidRPr="0076316B">
        <w:rPr>
          <w:rFonts w:asciiTheme="majorHAnsi" w:eastAsia="Times New Roman" w:hAnsiTheme="majorHAnsi" w:cs="Arial"/>
          <w:sz w:val="28"/>
          <w:szCs w:val="28"/>
        </w:rPr>
        <w:tab/>
      </w:r>
      <w:r w:rsidR="00F65A90">
        <w:rPr>
          <w:rFonts w:asciiTheme="majorHAnsi" w:eastAsia="Times New Roman" w:hAnsiTheme="majorHAnsi" w:cs="Arial"/>
          <w:sz w:val="28"/>
          <w:szCs w:val="28"/>
        </w:rPr>
        <w:tab/>
      </w:r>
    </w:p>
    <w:p w:rsidR="005B75C9" w:rsidRPr="0076316B" w:rsidRDefault="00DC73C9" w:rsidP="001A1956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ab/>
      </w:r>
      <w:r>
        <w:rPr>
          <w:rFonts w:asciiTheme="majorHAnsi" w:eastAsia="Times New Roman" w:hAnsiTheme="majorHAnsi" w:cs="Arial"/>
          <w:sz w:val="28"/>
          <w:szCs w:val="28"/>
        </w:rPr>
        <w:tab/>
      </w:r>
      <w:r w:rsidR="00F65A90">
        <w:rPr>
          <w:rFonts w:asciiTheme="majorHAnsi" w:eastAsia="Times New Roman" w:hAnsiTheme="majorHAnsi" w:cs="Arial"/>
          <w:sz w:val="28"/>
          <w:szCs w:val="28"/>
        </w:rPr>
        <w:t xml:space="preserve">Govt. of </w:t>
      </w:r>
      <w:r w:rsidR="00203D06">
        <w:rPr>
          <w:rFonts w:asciiTheme="majorHAnsi" w:eastAsia="Times New Roman" w:hAnsiTheme="majorHAnsi" w:cs="Arial"/>
          <w:sz w:val="28"/>
          <w:szCs w:val="28"/>
        </w:rPr>
        <w:t xml:space="preserve">Punjab in the Department of Finance </w:t>
      </w:r>
      <w:r w:rsidR="005B75C9" w:rsidRPr="0076316B">
        <w:rPr>
          <w:rFonts w:asciiTheme="majorHAnsi" w:eastAsia="Times New Roman" w:hAnsiTheme="majorHAnsi" w:cs="Arial"/>
          <w:sz w:val="28"/>
          <w:szCs w:val="28"/>
        </w:rPr>
        <w:t xml:space="preserve">invites applications for one post </w:t>
      </w:r>
      <w:r w:rsidR="00203D06">
        <w:rPr>
          <w:rFonts w:asciiTheme="majorHAnsi" w:eastAsia="Times New Roman" w:hAnsiTheme="majorHAnsi" w:cs="Arial"/>
          <w:sz w:val="28"/>
          <w:szCs w:val="28"/>
        </w:rPr>
        <w:t>of Member in Punjab Infrastructure Regulatory Authority (PIRA)</w:t>
      </w:r>
      <w:r w:rsidR="00FB4D50">
        <w:rPr>
          <w:rFonts w:asciiTheme="majorHAnsi" w:eastAsia="Times New Roman" w:hAnsiTheme="majorHAnsi" w:cs="Arial"/>
          <w:sz w:val="28"/>
          <w:szCs w:val="28"/>
        </w:rPr>
        <w:t xml:space="preserve"> as per section 5 of PIDRA (2002).</w:t>
      </w:r>
    </w:p>
    <w:p w:rsidR="005B75C9" w:rsidRPr="0076316B" w:rsidRDefault="005B75C9" w:rsidP="001A1956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6316B">
        <w:rPr>
          <w:rFonts w:asciiTheme="majorHAnsi" w:eastAsia="Times New Roman" w:hAnsiTheme="majorHAnsi" w:cs="Arial"/>
          <w:sz w:val="28"/>
          <w:szCs w:val="28"/>
        </w:rPr>
        <w:t xml:space="preserve"> 2.  </w:t>
      </w:r>
      <w:r w:rsidRPr="0076316B">
        <w:rPr>
          <w:rFonts w:asciiTheme="majorHAnsi" w:eastAsia="Times New Roman" w:hAnsiTheme="majorHAnsi" w:cs="Arial"/>
          <w:sz w:val="28"/>
          <w:szCs w:val="28"/>
        </w:rPr>
        <w:tab/>
        <w:t>The candidates should possess following minimum educational qualifications</w:t>
      </w:r>
      <w:r w:rsidR="00975C6D">
        <w:rPr>
          <w:rFonts w:asciiTheme="majorHAnsi" w:eastAsia="Times New Roman" w:hAnsiTheme="majorHAnsi" w:cs="Arial"/>
          <w:sz w:val="28"/>
          <w:szCs w:val="28"/>
        </w:rPr>
        <w:t xml:space="preserve"> and experience</w:t>
      </w:r>
      <w:r w:rsidRPr="0076316B">
        <w:rPr>
          <w:rFonts w:asciiTheme="majorHAnsi" w:eastAsia="Times New Roman" w:hAnsiTheme="majorHAnsi" w:cs="Arial"/>
          <w:sz w:val="28"/>
          <w:szCs w:val="28"/>
        </w:rPr>
        <w:t xml:space="preserve"> as under:- </w:t>
      </w:r>
    </w:p>
    <w:p w:rsidR="0076316B" w:rsidRPr="0076316B" w:rsidRDefault="0076316B" w:rsidP="005B75C9">
      <w:pPr>
        <w:spacing w:before="120" w:after="120" w:line="312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76316B">
        <w:rPr>
          <w:rFonts w:asciiTheme="majorHAnsi" w:eastAsia="Times New Roman" w:hAnsiTheme="majorHAnsi" w:cs="Arial"/>
          <w:b/>
          <w:sz w:val="28"/>
          <w:szCs w:val="28"/>
        </w:rPr>
        <w:t>A.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813"/>
        <w:gridCol w:w="290"/>
        <w:gridCol w:w="6314"/>
      </w:tblGrid>
      <w:tr w:rsidR="005B75C9" w:rsidRPr="00DC73C9" w:rsidTr="0077281D">
        <w:trPr>
          <w:trHeight w:val="576"/>
        </w:trPr>
        <w:tc>
          <w:tcPr>
            <w:tcW w:w="622" w:type="dxa"/>
          </w:tcPr>
          <w:p w:rsidR="005B75C9" w:rsidRPr="00DC73C9" w:rsidRDefault="005B75C9" w:rsidP="002240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</w:pPr>
            <w:r w:rsidRPr="00DC73C9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(</w:t>
            </w:r>
            <w:r w:rsidR="00224092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1</w:t>
            </w:r>
            <w:r w:rsidRPr="00DC73C9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813" w:type="dxa"/>
          </w:tcPr>
          <w:p w:rsidR="005B75C9" w:rsidRDefault="00975C6D" w:rsidP="00F47A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</w:pPr>
            <w:r w:rsidRPr="00DC73C9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Member</w:t>
            </w:r>
          </w:p>
          <w:p w:rsidR="00C945B3" w:rsidRPr="00DC73C9" w:rsidRDefault="00C945B3" w:rsidP="002240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(</w:t>
            </w:r>
            <w:r w:rsidR="00224092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One</w:t>
            </w:r>
            <w:r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 xml:space="preserve"> post</w:t>
            </w:r>
            <w:r w:rsidR="00B91766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s</w:t>
            </w:r>
            <w:r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5B75C9" w:rsidRPr="00DC73C9" w:rsidRDefault="005B75C9" w:rsidP="00F47A2A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</w:rPr>
            </w:pPr>
            <w:r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:</w:t>
            </w:r>
          </w:p>
        </w:tc>
        <w:tc>
          <w:tcPr>
            <w:tcW w:w="6314" w:type="dxa"/>
          </w:tcPr>
          <w:p w:rsidR="00F45507" w:rsidRPr="00DC73C9" w:rsidRDefault="00F45507" w:rsidP="00F2438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The member </w:t>
            </w:r>
            <w:r w:rsidR="002674F3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 xml:space="preserve">to be 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appointed shall have the following qualifications and experience in the fields of Management of Infrastructure Sectors or Infrastructure Projects, Law, Finance, Economics or Commerce - 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(i)</w:t>
            </w: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ab/>
              <w:t>Qualifications and experience in the field of management of infrastructure sector or infrastructure project:-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Relevant professional qualifications and a minimum experience of ten years of working after acquiring the said qualifications in a Government department or public sector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organization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or in a private sector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organization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>; having annual turnover of one hundred crore rupees or more in any infrastructure sector in respect of conceptualizing, appraisal, development, financing or implementation of infrastructure projects;</w:t>
            </w:r>
          </w:p>
          <w:p w:rsidR="00DC73C9" w:rsidRPr="00DC73C9" w:rsidRDefault="00DC73C9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(ii)</w:t>
            </w: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ab/>
              <w:t>Qualifications and experience in the field of Law:-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A serving or a retired District and Sessions Judge or a person qualified to be a District and Sessions Judge;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(iii)</w:t>
            </w: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ab/>
              <w:t>Qualifications and experience in the field of Finance, Economics or Commerce:-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Qualifications: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>(a)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ab/>
              <w:t>Membership of the Institute of Chartered Accountants of India; or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>(b)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ab/>
              <w:t xml:space="preserve">Post Graduation in Economics, Commerce, Management or Engineering. 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</w:p>
          <w:p w:rsidR="005A33E1" w:rsidRDefault="005A33E1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</w:p>
          <w:p w:rsidR="005A33E1" w:rsidRDefault="005A33E1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Experience:-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>(a)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ab/>
              <w:t xml:space="preserve">Ten years’ experience of working after acquiring the said qualifications in a Government department or public sector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organization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or in a private sector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organization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having annual turnover of one hundred crore rupees or more; or</w:t>
            </w:r>
          </w:p>
          <w:p w:rsidR="00F45507" w:rsidRPr="00DC73C9" w:rsidRDefault="00F45507" w:rsidP="00F2438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6"/>
                <w:szCs w:val="26"/>
              </w:rPr>
            </w:pP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>(b)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ab/>
              <w:t xml:space="preserve">Ten years’ teaching experience in a university or a college,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recognized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by the University Grants Commission or an institute </w:t>
            </w:r>
            <w:r w:rsidR="006833F0" w:rsidRPr="00DC73C9">
              <w:rPr>
                <w:rFonts w:asciiTheme="majorHAnsi" w:eastAsia="Times New Roman" w:hAnsiTheme="majorHAnsi" w:cs="Arial"/>
                <w:sz w:val="26"/>
                <w:szCs w:val="26"/>
              </w:rPr>
              <w:t>recognized</w:t>
            </w:r>
            <w:r w:rsidRPr="00DC73C9">
              <w:rPr>
                <w:rFonts w:ascii="Cambria" w:eastAsia="Times New Roman" w:hAnsi="Cambria" w:cs="Arial"/>
                <w:sz w:val="26"/>
                <w:szCs w:val="26"/>
              </w:rPr>
              <w:t xml:space="preserve"> by the All India Council of Technical Education. </w:t>
            </w:r>
          </w:p>
          <w:p w:rsidR="005B75C9" w:rsidRPr="00DC73C9" w:rsidRDefault="005B75C9" w:rsidP="00F47A2A">
            <w:pPr>
              <w:spacing w:after="0" w:line="240" w:lineRule="auto"/>
              <w:rPr>
                <w:rFonts w:asciiTheme="majorHAnsi" w:eastAsia="Times New Roman" w:hAnsiTheme="majorHAnsi" w:cs="Arial"/>
                <w:sz w:val="26"/>
                <w:szCs w:val="26"/>
              </w:rPr>
            </w:pPr>
          </w:p>
        </w:tc>
      </w:tr>
    </w:tbl>
    <w:p w:rsidR="00CD3A2D" w:rsidRDefault="00CD3A2D" w:rsidP="00D605A0">
      <w:pPr>
        <w:spacing w:before="120" w:after="120" w:line="240" w:lineRule="auto"/>
        <w:rPr>
          <w:rFonts w:asciiTheme="majorHAnsi" w:hAnsiTheme="majorHAnsi" w:cs="Arial"/>
          <w:b/>
          <w:sz w:val="28"/>
          <w:szCs w:val="28"/>
        </w:rPr>
      </w:pPr>
    </w:p>
    <w:p w:rsidR="00D64C8D" w:rsidRDefault="00D64C8D" w:rsidP="00CD3A2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B</w:t>
      </w:r>
      <w:r w:rsidR="00D605A0" w:rsidRPr="0076316B">
        <w:rPr>
          <w:rFonts w:asciiTheme="majorHAnsi" w:hAnsiTheme="majorHAnsi" w:cs="Arial"/>
          <w:b/>
          <w:sz w:val="28"/>
          <w:szCs w:val="28"/>
        </w:rPr>
        <w:t>.</w:t>
      </w:r>
      <w:r w:rsidR="00D605A0" w:rsidRPr="0076316B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Term</w:t>
      </w:r>
      <w:r w:rsidR="002D5E34" w:rsidRPr="002D5E34">
        <w:rPr>
          <w:rFonts w:asciiTheme="majorHAnsi" w:hAnsiTheme="majorHAnsi" w:cs="Arial"/>
          <w:b/>
          <w:sz w:val="28"/>
          <w:szCs w:val="28"/>
        </w:rPr>
        <w:t xml:space="preserve"> </w:t>
      </w:r>
      <w:r w:rsidR="002D5E34">
        <w:rPr>
          <w:rFonts w:asciiTheme="majorHAnsi" w:hAnsiTheme="majorHAnsi" w:cs="Arial"/>
          <w:b/>
          <w:sz w:val="28"/>
          <w:szCs w:val="28"/>
        </w:rPr>
        <w:t>of office</w:t>
      </w:r>
      <w:r w:rsidR="002D5E34" w:rsidRPr="0076316B">
        <w:rPr>
          <w:rFonts w:asciiTheme="majorHAnsi" w:hAnsiTheme="majorHAnsi" w:cs="Arial"/>
          <w:b/>
          <w:sz w:val="28"/>
          <w:szCs w:val="28"/>
        </w:rPr>
        <w:t>:</w:t>
      </w:r>
      <w:r w:rsidR="00D605A0" w:rsidRPr="0076316B">
        <w:rPr>
          <w:rFonts w:asciiTheme="majorHAnsi" w:hAnsiTheme="majorHAnsi" w:cs="Arial"/>
          <w:b/>
          <w:sz w:val="28"/>
          <w:szCs w:val="28"/>
        </w:rPr>
        <w:tab/>
      </w:r>
    </w:p>
    <w:p w:rsidR="00D605A0" w:rsidRPr="00D64C8D" w:rsidRDefault="00D64C8D" w:rsidP="00D64C8D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D64C8D">
        <w:rPr>
          <w:rFonts w:asciiTheme="majorHAnsi" w:hAnsiTheme="majorHAnsi" w:cs="Arial"/>
          <w:sz w:val="28"/>
          <w:szCs w:val="28"/>
        </w:rPr>
        <w:t xml:space="preserve">A member shall hold office for a term of five </w:t>
      </w:r>
      <w:r w:rsidR="002D5E34">
        <w:rPr>
          <w:rFonts w:asciiTheme="majorHAnsi" w:hAnsiTheme="majorHAnsi" w:cs="Arial"/>
          <w:sz w:val="28"/>
          <w:szCs w:val="28"/>
        </w:rPr>
        <w:t xml:space="preserve">years from the date on which he enters upon his office or the date on which he attains the age of sixty-eight years, </w:t>
      </w:r>
      <w:r w:rsidR="002D5E34" w:rsidRPr="00D64C8D">
        <w:rPr>
          <w:rFonts w:asciiTheme="majorHAnsi" w:hAnsiTheme="majorHAnsi" w:cs="Arial"/>
          <w:sz w:val="28"/>
          <w:szCs w:val="28"/>
        </w:rPr>
        <w:t>whichever is earlier.</w:t>
      </w:r>
    </w:p>
    <w:p w:rsidR="00D605A0" w:rsidRDefault="008505BB" w:rsidP="0076316B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</w:t>
      </w:r>
      <w:r w:rsidR="00D605A0" w:rsidRPr="0076316B">
        <w:rPr>
          <w:rFonts w:asciiTheme="majorHAnsi" w:hAnsiTheme="majorHAnsi" w:cs="Arial"/>
          <w:b/>
          <w:sz w:val="28"/>
          <w:szCs w:val="28"/>
        </w:rPr>
        <w:t>.</w:t>
      </w:r>
      <w:r w:rsidR="00D605A0" w:rsidRPr="0076316B">
        <w:rPr>
          <w:rFonts w:asciiTheme="majorHAnsi" w:hAnsiTheme="majorHAnsi" w:cs="Arial"/>
          <w:b/>
          <w:sz w:val="28"/>
          <w:szCs w:val="28"/>
        </w:rPr>
        <w:tab/>
        <w:t xml:space="preserve">Remuneration: </w:t>
      </w:r>
    </w:p>
    <w:p w:rsidR="00F05F96" w:rsidRPr="0076316B" w:rsidRDefault="00F05F96" w:rsidP="0076316B">
      <w:pPr>
        <w:spacing w:after="0" w:line="240" w:lineRule="auto"/>
        <w:rPr>
          <w:rFonts w:asciiTheme="majorHAnsi" w:hAnsiTheme="majorHAnsi" w:cs="Arial"/>
          <w:b/>
          <w:sz w:val="28"/>
          <w:szCs w:val="28"/>
        </w:rPr>
      </w:pPr>
    </w:p>
    <w:p w:rsidR="005A5425" w:rsidRDefault="00282C2F" w:rsidP="007B62B9">
      <w:pPr>
        <w:spacing w:after="0" w:line="240" w:lineRule="auto"/>
        <w:ind w:left="72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The salary and allowances payable to and the other </w:t>
      </w:r>
      <w:r w:rsidR="005A5425">
        <w:rPr>
          <w:rFonts w:asciiTheme="majorHAnsi" w:hAnsiTheme="majorHAnsi" w:cs="Arial"/>
          <w:sz w:val="28"/>
          <w:szCs w:val="28"/>
        </w:rPr>
        <w:t>terms and conditions of the Member of the Punjab Infrastructure Regulatory Authority shall be such</w:t>
      </w:r>
      <w:r w:rsidR="004739F9">
        <w:rPr>
          <w:rFonts w:asciiTheme="majorHAnsi" w:hAnsiTheme="majorHAnsi" w:cs="Arial"/>
          <w:sz w:val="28"/>
          <w:szCs w:val="28"/>
        </w:rPr>
        <w:t xml:space="preserve">, as </w:t>
      </w:r>
      <w:r w:rsidR="007B62B9">
        <w:rPr>
          <w:rFonts w:asciiTheme="majorHAnsi" w:hAnsiTheme="majorHAnsi" w:cs="Arial"/>
          <w:sz w:val="28"/>
          <w:szCs w:val="28"/>
        </w:rPr>
        <w:t xml:space="preserve">notified by the Government of Punjab in the Department of Finance vide Notification No. </w:t>
      </w:r>
      <w:r w:rsidR="008D6AC3">
        <w:rPr>
          <w:rFonts w:asciiTheme="majorHAnsi" w:hAnsiTheme="majorHAnsi" w:cs="Arial"/>
          <w:sz w:val="28"/>
          <w:szCs w:val="28"/>
        </w:rPr>
        <w:t>1/5/70/09-5FE4/700 dated 30.11.2010 (Annexure -1).</w:t>
      </w:r>
    </w:p>
    <w:p w:rsidR="005C03CC" w:rsidRDefault="005C03CC" w:rsidP="007B62B9">
      <w:pPr>
        <w:spacing w:after="0" w:line="240" w:lineRule="auto"/>
        <w:ind w:left="720"/>
        <w:jc w:val="both"/>
        <w:rPr>
          <w:rFonts w:asciiTheme="majorHAnsi" w:hAnsiTheme="majorHAnsi" w:cs="Arial"/>
          <w:sz w:val="28"/>
          <w:szCs w:val="28"/>
        </w:rPr>
      </w:pPr>
    </w:p>
    <w:p w:rsidR="005211BC" w:rsidRDefault="008505BB" w:rsidP="005211BC">
      <w:pPr>
        <w:spacing w:after="0" w:line="480" w:lineRule="auto"/>
        <w:rPr>
          <w:rFonts w:asciiTheme="majorHAnsi" w:hAnsiTheme="majorHAnsi" w:cs="Arial"/>
          <w:b/>
          <w:bCs/>
          <w:sz w:val="28"/>
          <w:szCs w:val="28"/>
        </w:rPr>
      </w:pPr>
      <w:r w:rsidRPr="008505BB">
        <w:rPr>
          <w:rFonts w:asciiTheme="majorHAnsi" w:hAnsiTheme="majorHAnsi" w:cs="Arial"/>
          <w:b/>
          <w:bCs/>
          <w:sz w:val="28"/>
          <w:szCs w:val="28"/>
        </w:rPr>
        <w:t>D.</w:t>
      </w:r>
      <w:r>
        <w:rPr>
          <w:rFonts w:asciiTheme="majorHAnsi" w:hAnsiTheme="majorHAnsi" w:cs="Arial"/>
          <w:b/>
          <w:bCs/>
          <w:sz w:val="28"/>
          <w:szCs w:val="28"/>
        </w:rPr>
        <w:tab/>
        <w:t>Conditions of the service:</w:t>
      </w:r>
    </w:p>
    <w:p w:rsidR="00B5099C" w:rsidRDefault="00B5099C" w:rsidP="0077281D">
      <w:pPr>
        <w:pStyle w:val="ListParagraph"/>
        <w:numPr>
          <w:ilvl w:val="0"/>
          <w:numId w:val="3"/>
        </w:numPr>
        <w:spacing w:after="0" w:line="240" w:lineRule="auto"/>
        <w:ind w:left="1435" w:hanging="357"/>
        <w:jc w:val="both"/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An applicant should not have any financial or other interest, which may affect prejudicially his functioning as a Member of the Authority.</w:t>
      </w:r>
    </w:p>
    <w:p w:rsidR="006F70B6" w:rsidRDefault="008505BB" w:rsidP="0077281D">
      <w:pPr>
        <w:pStyle w:val="ListParagraph"/>
        <w:numPr>
          <w:ilvl w:val="0"/>
          <w:numId w:val="3"/>
        </w:numPr>
        <w:spacing w:after="0" w:line="240" w:lineRule="auto"/>
        <w:ind w:left="1435" w:hanging="357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5C2564">
        <w:rPr>
          <w:rFonts w:asciiTheme="majorHAnsi" w:hAnsiTheme="majorHAnsi" w:cs="Arial"/>
          <w:sz w:val="28"/>
          <w:szCs w:val="28"/>
        </w:rPr>
        <w:t xml:space="preserve">If a person already holding a office is appointed as a member as the case may be, he shall have to </w:t>
      </w:r>
      <w:r w:rsidRPr="006F70B6">
        <w:rPr>
          <w:rFonts w:asciiTheme="majorHAnsi" w:eastAsia="Times New Roman" w:hAnsiTheme="majorHAnsi" w:cs="Arial"/>
          <w:sz w:val="28"/>
          <w:szCs w:val="28"/>
        </w:rPr>
        <w:t>resign from that office before joining the Authority.</w:t>
      </w:r>
    </w:p>
    <w:p w:rsidR="006F70B6" w:rsidRPr="006F70B6" w:rsidRDefault="000A4DC1" w:rsidP="0077281D">
      <w:pPr>
        <w:pStyle w:val="ListParagraph"/>
        <w:numPr>
          <w:ilvl w:val="0"/>
          <w:numId w:val="3"/>
        </w:numPr>
        <w:spacing w:after="0" w:line="240" w:lineRule="auto"/>
        <w:ind w:left="1435" w:hanging="357"/>
        <w:jc w:val="both"/>
        <w:rPr>
          <w:rFonts w:ascii="Cambria" w:eastAsia="Times New Roman" w:hAnsi="Cambria" w:cs="Arial"/>
          <w:sz w:val="28"/>
          <w:szCs w:val="28"/>
        </w:rPr>
      </w:pPr>
      <w:r w:rsidRPr="006F70B6">
        <w:rPr>
          <w:rFonts w:asciiTheme="majorHAnsi" w:hAnsiTheme="majorHAnsi" w:cs="Arial"/>
          <w:sz w:val="28"/>
          <w:szCs w:val="28"/>
        </w:rPr>
        <w:t>The member</w:t>
      </w:r>
      <w:r w:rsidR="0029157C" w:rsidRPr="006F70B6">
        <w:rPr>
          <w:rFonts w:asciiTheme="majorHAnsi" w:hAnsiTheme="majorHAnsi" w:cs="Arial"/>
          <w:sz w:val="28"/>
          <w:szCs w:val="28"/>
        </w:rPr>
        <w:t>, ceasing to hold office as such,- shall be ineligible for further appointment under the State Govt</w:t>
      </w:r>
      <w:r w:rsidR="006F70B6">
        <w:rPr>
          <w:rFonts w:asciiTheme="majorHAnsi" w:hAnsiTheme="majorHAnsi" w:cs="Arial"/>
          <w:sz w:val="28"/>
          <w:szCs w:val="28"/>
        </w:rPr>
        <w:t>.</w:t>
      </w:r>
      <w:r w:rsidR="0029157C" w:rsidRPr="006F70B6">
        <w:rPr>
          <w:rFonts w:asciiTheme="majorHAnsi" w:hAnsiTheme="majorHAnsi" w:cs="Arial"/>
          <w:sz w:val="28"/>
          <w:szCs w:val="28"/>
        </w:rPr>
        <w:t xml:space="preserve"> and </w:t>
      </w:r>
      <w:r w:rsidR="006F70B6" w:rsidRPr="006F70B6">
        <w:rPr>
          <w:rFonts w:ascii="Cambria" w:eastAsia="Times New Roman" w:hAnsi="Cambria" w:cs="Arial"/>
          <w:sz w:val="28"/>
          <w:szCs w:val="28"/>
        </w:rPr>
        <w:t xml:space="preserve">shall not accept any commercial employment in any infrastructure sector </w:t>
      </w:r>
      <w:r w:rsidR="006F70B6" w:rsidRPr="006F70B6">
        <w:rPr>
          <w:rFonts w:asciiTheme="majorHAnsi" w:hAnsiTheme="majorHAnsi" w:cs="Arial"/>
          <w:sz w:val="28"/>
          <w:szCs w:val="28"/>
        </w:rPr>
        <w:t>organization</w:t>
      </w:r>
      <w:r w:rsidR="006F70B6" w:rsidRPr="006F70B6">
        <w:rPr>
          <w:rFonts w:ascii="Cambria" w:eastAsia="Times New Roman" w:hAnsi="Cambria" w:cs="Arial"/>
          <w:sz w:val="28"/>
          <w:szCs w:val="28"/>
        </w:rPr>
        <w:t xml:space="preserve">, associated with the Government of the State of Punjab during his term in office, for a period of two years from the date he ceases to hold such office. </w:t>
      </w:r>
    </w:p>
    <w:p w:rsidR="005C2564" w:rsidRPr="00FF2316" w:rsidRDefault="005C2564" w:rsidP="006F70B6">
      <w:pPr>
        <w:pStyle w:val="ListParagraph"/>
        <w:spacing w:after="0" w:line="240" w:lineRule="auto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205285" w:rsidRDefault="00205285" w:rsidP="0007082F">
      <w:pPr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E</w:t>
      </w:r>
      <w:r w:rsidRPr="008505BB">
        <w:rPr>
          <w:rFonts w:asciiTheme="majorHAnsi" w:hAnsiTheme="majorHAnsi" w:cs="Arial"/>
          <w:b/>
          <w:bCs/>
          <w:sz w:val="28"/>
          <w:szCs w:val="28"/>
        </w:rPr>
        <w:t>.</w:t>
      </w:r>
      <w:r>
        <w:rPr>
          <w:rFonts w:asciiTheme="majorHAnsi" w:hAnsiTheme="majorHAnsi" w:cs="Arial"/>
          <w:b/>
          <w:bCs/>
          <w:sz w:val="28"/>
          <w:szCs w:val="28"/>
        </w:rPr>
        <w:tab/>
        <w:t>Others:</w:t>
      </w:r>
    </w:p>
    <w:p w:rsidR="004B502D" w:rsidRPr="00302EC2" w:rsidRDefault="00205285" w:rsidP="00CF0757">
      <w:pPr>
        <w:spacing w:before="120" w:after="120" w:line="240" w:lineRule="auto"/>
        <w:ind w:left="720" w:hanging="72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ab/>
      </w:r>
      <w:r w:rsidRPr="00205285">
        <w:rPr>
          <w:rFonts w:asciiTheme="majorHAnsi" w:hAnsiTheme="majorHAnsi" w:cs="Arial"/>
          <w:sz w:val="28"/>
          <w:szCs w:val="28"/>
        </w:rPr>
        <w:t xml:space="preserve">The </w:t>
      </w:r>
      <w:r w:rsidR="004E166E">
        <w:rPr>
          <w:rFonts w:asciiTheme="majorHAnsi" w:hAnsiTheme="majorHAnsi" w:cs="Arial"/>
          <w:sz w:val="28"/>
          <w:szCs w:val="28"/>
        </w:rPr>
        <w:t xml:space="preserve">other </w:t>
      </w:r>
      <w:r w:rsidRPr="00205285">
        <w:rPr>
          <w:rFonts w:asciiTheme="majorHAnsi" w:hAnsiTheme="majorHAnsi" w:cs="Arial"/>
          <w:sz w:val="28"/>
          <w:szCs w:val="28"/>
        </w:rPr>
        <w:t>details regarding</w:t>
      </w:r>
      <w:r w:rsidR="00382E39">
        <w:rPr>
          <w:rFonts w:asciiTheme="majorHAnsi" w:hAnsiTheme="majorHAnsi" w:cs="Arial"/>
          <w:sz w:val="28"/>
          <w:szCs w:val="28"/>
        </w:rPr>
        <w:t xml:space="preserve"> appointment, functions, powers etc. of</w:t>
      </w:r>
      <w:r w:rsidR="004E166E">
        <w:rPr>
          <w:rFonts w:asciiTheme="majorHAnsi" w:hAnsiTheme="majorHAnsi" w:cs="Arial"/>
          <w:sz w:val="28"/>
          <w:szCs w:val="28"/>
        </w:rPr>
        <w:t xml:space="preserve"> P</w:t>
      </w:r>
      <w:r w:rsidR="00F05F96">
        <w:rPr>
          <w:rFonts w:asciiTheme="majorHAnsi" w:hAnsiTheme="majorHAnsi" w:cs="Arial"/>
          <w:sz w:val="28"/>
          <w:szCs w:val="28"/>
        </w:rPr>
        <w:t xml:space="preserve">unjab </w:t>
      </w:r>
      <w:r w:rsidR="004E166E">
        <w:rPr>
          <w:rFonts w:asciiTheme="majorHAnsi" w:hAnsiTheme="majorHAnsi" w:cs="Arial"/>
          <w:sz w:val="28"/>
          <w:szCs w:val="28"/>
        </w:rPr>
        <w:t>I</w:t>
      </w:r>
      <w:r w:rsidR="00F05F96">
        <w:rPr>
          <w:rFonts w:asciiTheme="majorHAnsi" w:hAnsiTheme="majorHAnsi" w:cs="Arial"/>
          <w:sz w:val="28"/>
          <w:szCs w:val="28"/>
        </w:rPr>
        <w:t xml:space="preserve">nfrastructure </w:t>
      </w:r>
      <w:r w:rsidR="004E166E">
        <w:rPr>
          <w:rFonts w:asciiTheme="majorHAnsi" w:hAnsiTheme="majorHAnsi" w:cs="Arial"/>
          <w:sz w:val="28"/>
          <w:szCs w:val="28"/>
        </w:rPr>
        <w:t>R</w:t>
      </w:r>
      <w:r w:rsidR="00F05F96">
        <w:rPr>
          <w:rFonts w:asciiTheme="majorHAnsi" w:hAnsiTheme="majorHAnsi" w:cs="Arial"/>
          <w:sz w:val="28"/>
          <w:szCs w:val="28"/>
        </w:rPr>
        <w:t xml:space="preserve">egulatory </w:t>
      </w:r>
      <w:r w:rsidR="004E166E">
        <w:rPr>
          <w:rFonts w:asciiTheme="majorHAnsi" w:hAnsiTheme="majorHAnsi" w:cs="Arial"/>
          <w:sz w:val="28"/>
          <w:szCs w:val="28"/>
        </w:rPr>
        <w:t>A</w:t>
      </w:r>
      <w:r w:rsidR="00F05F96">
        <w:rPr>
          <w:rFonts w:asciiTheme="majorHAnsi" w:hAnsiTheme="majorHAnsi" w:cs="Arial"/>
          <w:sz w:val="28"/>
          <w:szCs w:val="28"/>
        </w:rPr>
        <w:t>uthority</w:t>
      </w:r>
      <w:r w:rsidR="004E166E">
        <w:rPr>
          <w:rFonts w:asciiTheme="majorHAnsi" w:hAnsiTheme="majorHAnsi" w:cs="Arial"/>
          <w:sz w:val="28"/>
          <w:szCs w:val="28"/>
        </w:rPr>
        <w:t xml:space="preserve"> may be seen at </w:t>
      </w:r>
      <w:r w:rsidR="004E166E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4E166E" w:rsidRPr="0076316B">
        <w:rPr>
          <w:rFonts w:asciiTheme="majorHAnsi" w:eastAsia="Times New Roman" w:hAnsiTheme="majorHAnsi" w:cs="Arial"/>
          <w:sz w:val="28"/>
          <w:szCs w:val="28"/>
        </w:rPr>
        <w:t xml:space="preserve">website </w:t>
      </w:r>
      <w:hyperlink r:id="rId9" w:tgtFrame="_blank" w:history="1">
        <w:r w:rsidR="004E166E" w:rsidRPr="0076316B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</w:rPr>
          <w:t>www.pidb.org</w:t>
        </w:r>
      </w:hyperlink>
      <w:r w:rsidR="00CF0757">
        <w:rPr>
          <w:rFonts w:asciiTheme="majorHAnsi" w:eastAsia="Times New Roman" w:hAnsiTheme="majorHAnsi" w:cs="Arial"/>
          <w:sz w:val="28"/>
          <w:szCs w:val="28"/>
        </w:rPr>
        <w:t xml:space="preserve"> &amp; </w:t>
      </w:r>
      <w:hyperlink r:id="rId10" w:history="1">
        <w:r w:rsidR="002E7D2F" w:rsidRPr="008A4673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</w:rPr>
          <w:t>www.finance.punjab.gov.in</w:t>
        </w:r>
      </w:hyperlink>
      <w:r w:rsidR="00503E8F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07082F" w:rsidRPr="0007082F" w:rsidRDefault="00503E8F" w:rsidP="00CF0757">
      <w:pPr>
        <w:spacing w:before="120" w:after="120" w:line="240" w:lineRule="auto"/>
        <w:ind w:left="720" w:hanging="720"/>
        <w:jc w:val="both"/>
        <w:rPr>
          <w:rFonts w:asciiTheme="majorHAnsi" w:eastAsia="Times New Roman" w:hAnsiTheme="majorHAnsi" w:cs="Arial"/>
          <w:sz w:val="2"/>
          <w:szCs w:val="2"/>
        </w:rPr>
      </w:pPr>
      <w:r w:rsidRPr="00302EC2">
        <w:rPr>
          <w:rFonts w:asciiTheme="majorHAnsi" w:hAnsiTheme="majorHAnsi" w:cs="Arial"/>
          <w:sz w:val="28"/>
          <w:szCs w:val="28"/>
        </w:rPr>
        <w:t xml:space="preserve"> </w:t>
      </w:r>
    </w:p>
    <w:p w:rsidR="005B75C9" w:rsidRPr="0076316B" w:rsidRDefault="005B75C9" w:rsidP="001A1956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6316B">
        <w:rPr>
          <w:rFonts w:asciiTheme="majorHAnsi" w:eastAsia="Times New Roman" w:hAnsiTheme="majorHAnsi" w:cs="Arial"/>
          <w:sz w:val="28"/>
          <w:szCs w:val="28"/>
        </w:rPr>
        <w:t>3.         Interested candidates may send their detailed bio-data indicating their educational/</w:t>
      </w:r>
      <w:r w:rsidR="00D605A0" w:rsidRPr="0076316B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76316B">
        <w:rPr>
          <w:rFonts w:asciiTheme="majorHAnsi" w:eastAsia="Times New Roman" w:hAnsiTheme="majorHAnsi" w:cs="Arial"/>
          <w:sz w:val="28"/>
          <w:szCs w:val="28"/>
        </w:rPr>
        <w:t xml:space="preserve">professional qualifications (with the </w:t>
      </w:r>
      <w:r w:rsidR="00D605A0" w:rsidRPr="0076316B">
        <w:rPr>
          <w:rFonts w:asciiTheme="majorHAnsi" w:eastAsia="Times New Roman" w:hAnsiTheme="majorHAnsi" w:cs="Arial"/>
          <w:sz w:val="28"/>
          <w:szCs w:val="28"/>
        </w:rPr>
        <w:t>m</w:t>
      </w:r>
      <w:r w:rsidRPr="0076316B">
        <w:rPr>
          <w:rFonts w:asciiTheme="majorHAnsi" w:eastAsia="Times New Roman" w:hAnsiTheme="majorHAnsi" w:cs="Arial"/>
          <w:sz w:val="28"/>
          <w:szCs w:val="28"/>
        </w:rPr>
        <w:t xml:space="preserve">arks %age), experience in the relevant field, via email: </w:t>
      </w:r>
      <w:hyperlink r:id="rId11" w:history="1">
        <w:r w:rsidR="00C2541C" w:rsidRPr="00761A1D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</w:rPr>
          <w:t>vacancy</w:t>
        </w:r>
        <w:r w:rsidR="00C2541C" w:rsidRPr="00761A1D">
          <w:rPr>
            <w:rStyle w:val="Hyperlink"/>
          </w:rPr>
          <w:t>.</w:t>
        </w:r>
        <w:r w:rsidR="00C2541C" w:rsidRPr="00761A1D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</w:rPr>
          <w:t>pira@gmail.com</w:t>
        </w:r>
      </w:hyperlink>
      <w:r w:rsidRPr="0076316B">
        <w:rPr>
          <w:rFonts w:asciiTheme="majorHAnsi" w:eastAsia="Times New Roman" w:hAnsiTheme="majorHAnsi" w:cs="Arial"/>
          <w:sz w:val="28"/>
          <w:szCs w:val="28"/>
        </w:rPr>
        <w:t xml:space="preserve"> by</w:t>
      </w:r>
      <w:r w:rsidR="009B3F37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="002E7D2F">
        <w:rPr>
          <w:rFonts w:asciiTheme="majorHAnsi" w:eastAsia="Times New Roman" w:hAnsiTheme="majorHAnsi" w:cs="Arial"/>
          <w:b/>
          <w:sz w:val="28"/>
          <w:szCs w:val="28"/>
        </w:rPr>
        <w:t>20</w:t>
      </w:r>
      <w:r w:rsidR="00E47A08">
        <w:rPr>
          <w:rFonts w:asciiTheme="majorHAnsi" w:eastAsia="Times New Roman" w:hAnsiTheme="majorHAnsi" w:cs="Arial"/>
          <w:b/>
          <w:sz w:val="28"/>
          <w:szCs w:val="28"/>
        </w:rPr>
        <w:t>.</w:t>
      </w:r>
      <w:r w:rsidR="002E7D2F">
        <w:rPr>
          <w:rFonts w:asciiTheme="majorHAnsi" w:eastAsia="Times New Roman" w:hAnsiTheme="majorHAnsi" w:cs="Arial"/>
          <w:b/>
          <w:sz w:val="28"/>
          <w:szCs w:val="28"/>
        </w:rPr>
        <w:t>1</w:t>
      </w:r>
      <w:r w:rsidR="009B3F37">
        <w:rPr>
          <w:rFonts w:asciiTheme="majorHAnsi" w:eastAsia="Times New Roman" w:hAnsiTheme="majorHAnsi" w:cs="Arial"/>
          <w:b/>
          <w:sz w:val="28"/>
          <w:szCs w:val="28"/>
        </w:rPr>
        <w:t>1</w:t>
      </w:r>
      <w:r w:rsidR="005A33E1">
        <w:rPr>
          <w:rFonts w:asciiTheme="majorHAnsi" w:eastAsia="Times New Roman" w:hAnsiTheme="majorHAnsi" w:cs="Arial"/>
          <w:b/>
          <w:sz w:val="28"/>
          <w:szCs w:val="28"/>
        </w:rPr>
        <w:t>.20</w:t>
      </w:r>
      <w:r w:rsidR="009B3F37">
        <w:rPr>
          <w:rFonts w:asciiTheme="majorHAnsi" w:eastAsia="Times New Roman" w:hAnsiTheme="majorHAnsi" w:cs="Arial"/>
          <w:b/>
          <w:sz w:val="28"/>
          <w:szCs w:val="28"/>
        </w:rPr>
        <w:t>21</w:t>
      </w:r>
      <w:r w:rsidRPr="0076316B">
        <w:rPr>
          <w:rFonts w:asciiTheme="majorHAnsi" w:eastAsia="Times New Roman" w:hAnsiTheme="majorHAnsi" w:cs="Arial"/>
          <w:sz w:val="28"/>
          <w:szCs w:val="28"/>
        </w:rPr>
        <w:t xml:space="preserve">. The application form can be downloaded from </w:t>
      </w:r>
      <w:r w:rsidR="007A26E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Pr="0076316B">
        <w:rPr>
          <w:rFonts w:asciiTheme="majorHAnsi" w:eastAsia="Times New Roman" w:hAnsiTheme="majorHAnsi" w:cs="Arial"/>
          <w:sz w:val="28"/>
          <w:szCs w:val="28"/>
        </w:rPr>
        <w:t xml:space="preserve">website </w:t>
      </w:r>
      <w:hyperlink r:id="rId12" w:tgtFrame="_blank" w:history="1">
        <w:r w:rsidRPr="0076316B">
          <w:rPr>
            <w:rFonts w:asciiTheme="majorHAnsi" w:eastAsia="Times New Roman" w:hAnsiTheme="majorHAnsi" w:cs="Arial"/>
            <w:b/>
            <w:bCs/>
            <w:color w:val="0000FF"/>
            <w:sz w:val="28"/>
            <w:szCs w:val="28"/>
            <w:u w:val="single"/>
          </w:rPr>
          <w:t>www.pidb.org</w:t>
        </w:r>
      </w:hyperlink>
      <w:r w:rsidR="00CF0757">
        <w:t xml:space="preserve"> </w:t>
      </w:r>
      <w:r w:rsidR="00CF0757">
        <w:rPr>
          <w:rFonts w:asciiTheme="majorHAnsi" w:eastAsia="Times New Roman" w:hAnsiTheme="majorHAnsi" w:cs="Arial"/>
          <w:sz w:val="28"/>
          <w:szCs w:val="28"/>
        </w:rPr>
        <w:t xml:space="preserve">&amp; </w:t>
      </w:r>
      <w:hyperlink r:id="rId13" w:history="1">
        <w:r w:rsidR="002E7D2F" w:rsidRPr="008A4673">
          <w:rPr>
            <w:rStyle w:val="Hyperlink"/>
            <w:rFonts w:asciiTheme="majorHAnsi" w:eastAsia="Times New Roman" w:hAnsiTheme="majorHAnsi" w:cs="Arial"/>
            <w:b/>
            <w:bCs/>
            <w:sz w:val="28"/>
            <w:szCs w:val="28"/>
          </w:rPr>
          <w:t>www.finance.punjab.gov.in</w:t>
        </w:r>
      </w:hyperlink>
      <w:r w:rsidR="00CF0757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:rsidR="005B75C9" w:rsidRPr="0076316B" w:rsidRDefault="005B75C9" w:rsidP="001A1956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76316B">
        <w:rPr>
          <w:rFonts w:asciiTheme="majorHAnsi" w:eastAsia="Times New Roman" w:hAnsiTheme="majorHAnsi" w:cs="Arial"/>
          <w:sz w:val="28"/>
          <w:szCs w:val="28"/>
        </w:rPr>
        <w:t>4.         The eligible candidates short-listed based on the initial scrutiny will be called for interview. The decision of the Selection Committee/Board regarding selection will be final.</w:t>
      </w:r>
    </w:p>
    <w:p w:rsidR="005B75C9" w:rsidRPr="0076316B" w:rsidRDefault="005B75C9" w:rsidP="005B75C9">
      <w:pPr>
        <w:spacing w:after="0" w:line="240" w:lineRule="auto"/>
        <w:jc w:val="right"/>
        <w:rPr>
          <w:rFonts w:asciiTheme="majorHAnsi" w:eastAsia="Times New Roman" w:hAnsiTheme="majorHAnsi" w:cs="Arial"/>
          <w:sz w:val="28"/>
          <w:szCs w:val="28"/>
        </w:rPr>
      </w:pPr>
      <w:r w:rsidRPr="0076316B">
        <w:rPr>
          <w:rFonts w:asciiTheme="majorHAnsi" w:eastAsia="Times New Roman" w:hAnsiTheme="majorHAnsi" w:cs="Arial"/>
          <w:b/>
          <w:bCs/>
          <w:sz w:val="28"/>
          <w:szCs w:val="28"/>
        </w:rPr>
        <w:t> </w:t>
      </w:r>
    </w:p>
    <w:p w:rsidR="004C19C9" w:rsidRDefault="004C19C9" w:rsidP="004C19C9">
      <w:pPr>
        <w:jc w:val="right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:rsidR="00901753" w:rsidRPr="004C19C9" w:rsidRDefault="00E806B0" w:rsidP="004C19C9">
      <w:pPr>
        <w:jc w:val="right"/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Principal</w:t>
      </w:r>
      <w:r w:rsidR="004C19C9" w:rsidRPr="004C19C9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Secretary (Finance)</w:t>
      </w:r>
    </w:p>
    <w:sectPr w:rsidR="00901753" w:rsidRPr="004C19C9" w:rsidSect="00FF2316">
      <w:footerReference w:type="default" r:id="rId14"/>
      <w:pgSz w:w="12240" w:h="20160" w:code="5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74" w:rsidRDefault="00F63574" w:rsidP="005A33E1">
      <w:pPr>
        <w:spacing w:after="0" w:line="240" w:lineRule="auto"/>
      </w:pPr>
      <w:r>
        <w:separator/>
      </w:r>
    </w:p>
  </w:endnote>
  <w:endnote w:type="continuationSeparator" w:id="1">
    <w:p w:rsidR="00F63574" w:rsidRDefault="00F63574" w:rsidP="005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226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A33E1" w:rsidRDefault="005A33E1">
            <w:pPr>
              <w:pStyle w:val="Footer"/>
              <w:jc w:val="center"/>
            </w:pPr>
            <w:r>
              <w:t xml:space="preserve">Page </w:t>
            </w:r>
            <w:r w:rsidR="009434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3443">
              <w:rPr>
                <w:b/>
                <w:sz w:val="24"/>
                <w:szCs w:val="24"/>
              </w:rPr>
              <w:fldChar w:fldCharType="separate"/>
            </w:r>
            <w:r w:rsidR="002E7D2F">
              <w:rPr>
                <w:b/>
                <w:noProof/>
              </w:rPr>
              <w:t>1</w:t>
            </w:r>
            <w:r w:rsidR="009434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34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3443">
              <w:rPr>
                <w:b/>
                <w:sz w:val="24"/>
                <w:szCs w:val="24"/>
              </w:rPr>
              <w:fldChar w:fldCharType="separate"/>
            </w:r>
            <w:r w:rsidR="002E7D2F">
              <w:rPr>
                <w:b/>
                <w:noProof/>
              </w:rPr>
              <w:t>2</w:t>
            </w:r>
            <w:r w:rsidR="009434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33E1" w:rsidRDefault="005A3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74" w:rsidRDefault="00F63574" w:rsidP="005A33E1">
      <w:pPr>
        <w:spacing w:after="0" w:line="240" w:lineRule="auto"/>
      </w:pPr>
      <w:r>
        <w:separator/>
      </w:r>
    </w:p>
  </w:footnote>
  <w:footnote w:type="continuationSeparator" w:id="1">
    <w:p w:rsidR="00F63574" w:rsidRDefault="00F63574" w:rsidP="005A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294"/>
    <w:multiLevelType w:val="hybridMultilevel"/>
    <w:tmpl w:val="B4BC357A"/>
    <w:lvl w:ilvl="0" w:tplc="A586AEAE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2" w:hanging="360"/>
      </w:pPr>
    </w:lvl>
    <w:lvl w:ilvl="2" w:tplc="4009001B" w:tentative="1">
      <w:start w:val="1"/>
      <w:numFmt w:val="lowerRoman"/>
      <w:lvlText w:val="%3."/>
      <w:lvlJc w:val="right"/>
      <w:pPr>
        <w:ind w:left="2142" w:hanging="180"/>
      </w:pPr>
    </w:lvl>
    <w:lvl w:ilvl="3" w:tplc="4009000F" w:tentative="1">
      <w:start w:val="1"/>
      <w:numFmt w:val="decimal"/>
      <w:lvlText w:val="%4."/>
      <w:lvlJc w:val="left"/>
      <w:pPr>
        <w:ind w:left="2862" w:hanging="360"/>
      </w:pPr>
    </w:lvl>
    <w:lvl w:ilvl="4" w:tplc="40090019" w:tentative="1">
      <w:start w:val="1"/>
      <w:numFmt w:val="lowerLetter"/>
      <w:lvlText w:val="%5."/>
      <w:lvlJc w:val="left"/>
      <w:pPr>
        <w:ind w:left="3582" w:hanging="360"/>
      </w:pPr>
    </w:lvl>
    <w:lvl w:ilvl="5" w:tplc="4009001B" w:tentative="1">
      <w:start w:val="1"/>
      <w:numFmt w:val="lowerRoman"/>
      <w:lvlText w:val="%6."/>
      <w:lvlJc w:val="right"/>
      <w:pPr>
        <w:ind w:left="4302" w:hanging="180"/>
      </w:pPr>
    </w:lvl>
    <w:lvl w:ilvl="6" w:tplc="4009000F" w:tentative="1">
      <w:start w:val="1"/>
      <w:numFmt w:val="decimal"/>
      <w:lvlText w:val="%7."/>
      <w:lvlJc w:val="left"/>
      <w:pPr>
        <w:ind w:left="5022" w:hanging="360"/>
      </w:pPr>
    </w:lvl>
    <w:lvl w:ilvl="7" w:tplc="40090019" w:tentative="1">
      <w:start w:val="1"/>
      <w:numFmt w:val="lowerLetter"/>
      <w:lvlText w:val="%8."/>
      <w:lvlJc w:val="left"/>
      <w:pPr>
        <w:ind w:left="5742" w:hanging="360"/>
      </w:pPr>
    </w:lvl>
    <w:lvl w:ilvl="8" w:tplc="4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5992532"/>
    <w:multiLevelType w:val="hybridMultilevel"/>
    <w:tmpl w:val="1E7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95A"/>
    <w:multiLevelType w:val="hybridMultilevel"/>
    <w:tmpl w:val="9B86E7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EB72AE"/>
    <w:multiLevelType w:val="hybridMultilevel"/>
    <w:tmpl w:val="DB480DAE"/>
    <w:lvl w:ilvl="0" w:tplc="33C0BC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5C9"/>
    <w:rsid w:val="0005530D"/>
    <w:rsid w:val="0007082F"/>
    <w:rsid w:val="00097825"/>
    <w:rsid w:val="000A4DC1"/>
    <w:rsid w:val="000C645F"/>
    <w:rsid w:val="000D4EEB"/>
    <w:rsid w:val="00101F17"/>
    <w:rsid w:val="00175934"/>
    <w:rsid w:val="001A1956"/>
    <w:rsid w:val="001B407F"/>
    <w:rsid w:val="001C427B"/>
    <w:rsid w:val="00203D06"/>
    <w:rsid w:val="00205285"/>
    <w:rsid w:val="00224092"/>
    <w:rsid w:val="002571DA"/>
    <w:rsid w:val="002674F3"/>
    <w:rsid w:val="00282C2F"/>
    <w:rsid w:val="0029157C"/>
    <w:rsid w:val="002B10F6"/>
    <w:rsid w:val="002C1F1E"/>
    <w:rsid w:val="002D5E34"/>
    <w:rsid w:val="002D707A"/>
    <w:rsid w:val="002E7D2F"/>
    <w:rsid w:val="002F6438"/>
    <w:rsid w:val="00300284"/>
    <w:rsid w:val="00302EC2"/>
    <w:rsid w:val="00374784"/>
    <w:rsid w:val="00382E39"/>
    <w:rsid w:val="003A4513"/>
    <w:rsid w:val="003C31B8"/>
    <w:rsid w:val="003D24E9"/>
    <w:rsid w:val="003D42A9"/>
    <w:rsid w:val="00444FB5"/>
    <w:rsid w:val="004462A2"/>
    <w:rsid w:val="00470721"/>
    <w:rsid w:val="004739F9"/>
    <w:rsid w:val="004B502D"/>
    <w:rsid w:val="004C19C9"/>
    <w:rsid w:val="004E166E"/>
    <w:rsid w:val="00500FFA"/>
    <w:rsid w:val="00503E8F"/>
    <w:rsid w:val="005211BC"/>
    <w:rsid w:val="00581DCB"/>
    <w:rsid w:val="00591442"/>
    <w:rsid w:val="005A33E1"/>
    <w:rsid w:val="005A5425"/>
    <w:rsid w:val="005B75C9"/>
    <w:rsid w:val="005C03CC"/>
    <w:rsid w:val="005C2564"/>
    <w:rsid w:val="005E14FD"/>
    <w:rsid w:val="005E706D"/>
    <w:rsid w:val="00681B87"/>
    <w:rsid w:val="006833F0"/>
    <w:rsid w:val="006A34BF"/>
    <w:rsid w:val="006C4EBA"/>
    <w:rsid w:val="006F70B6"/>
    <w:rsid w:val="0076316B"/>
    <w:rsid w:val="0077281D"/>
    <w:rsid w:val="007A26E3"/>
    <w:rsid w:val="007A3FBD"/>
    <w:rsid w:val="007B081C"/>
    <w:rsid w:val="007B62B9"/>
    <w:rsid w:val="007E3B7B"/>
    <w:rsid w:val="007F5915"/>
    <w:rsid w:val="00842BD2"/>
    <w:rsid w:val="00843729"/>
    <w:rsid w:val="008505BB"/>
    <w:rsid w:val="00881882"/>
    <w:rsid w:val="0088392A"/>
    <w:rsid w:val="008D6AC3"/>
    <w:rsid w:val="00901753"/>
    <w:rsid w:val="00943443"/>
    <w:rsid w:val="00944A68"/>
    <w:rsid w:val="0097572A"/>
    <w:rsid w:val="00975C6D"/>
    <w:rsid w:val="009B3F37"/>
    <w:rsid w:val="009B7DD9"/>
    <w:rsid w:val="009E227A"/>
    <w:rsid w:val="00A02AD6"/>
    <w:rsid w:val="00A039B5"/>
    <w:rsid w:val="00A23C92"/>
    <w:rsid w:val="00A745B4"/>
    <w:rsid w:val="00A776A0"/>
    <w:rsid w:val="00AD0D85"/>
    <w:rsid w:val="00AD5CBD"/>
    <w:rsid w:val="00AE2C94"/>
    <w:rsid w:val="00AF38A1"/>
    <w:rsid w:val="00B27CBD"/>
    <w:rsid w:val="00B5099C"/>
    <w:rsid w:val="00B8288D"/>
    <w:rsid w:val="00B91766"/>
    <w:rsid w:val="00BD2064"/>
    <w:rsid w:val="00BF145E"/>
    <w:rsid w:val="00C2541C"/>
    <w:rsid w:val="00C37232"/>
    <w:rsid w:val="00C374ED"/>
    <w:rsid w:val="00C401D1"/>
    <w:rsid w:val="00C945B3"/>
    <w:rsid w:val="00CD3A2D"/>
    <w:rsid w:val="00CE6B59"/>
    <w:rsid w:val="00CF0757"/>
    <w:rsid w:val="00D43251"/>
    <w:rsid w:val="00D547FD"/>
    <w:rsid w:val="00D605A0"/>
    <w:rsid w:val="00D64C8D"/>
    <w:rsid w:val="00DA07C5"/>
    <w:rsid w:val="00DA7B96"/>
    <w:rsid w:val="00DB4EC9"/>
    <w:rsid w:val="00DC73C9"/>
    <w:rsid w:val="00E47A08"/>
    <w:rsid w:val="00E806B0"/>
    <w:rsid w:val="00EF2086"/>
    <w:rsid w:val="00EF2457"/>
    <w:rsid w:val="00EF7267"/>
    <w:rsid w:val="00F05F96"/>
    <w:rsid w:val="00F1297E"/>
    <w:rsid w:val="00F24381"/>
    <w:rsid w:val="00F45507"/>
    <w:rsid w:val="00F63574"/>
    <w:rsid w:val="00F65A90"/>
    <w:rsid w:val="00F76457"/>
    <w:rsid w:val="00FB4D50"/>
    <w:rsid w:val="00FC3419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C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C8D"/>
    <w:pPr>
      <w:ind w:left="720"/>
      <w:contextualSpacing/>
    </w:pPr>
  </w:style>
  <w:style w:type="paragraph" w:styleId="BodyText">
    <w:name w:val="Body Text"/>
    <w:basedOn w:val="Normal"/>
    <w:link w:val="BodyTextChar"/>
    <w:rsid w:val="006F70B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F70B6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A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3E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E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punjab.gov.in" TargetMode="External"/><Relationship Id="rId13" Type="http://schemas.openxmlformats.org/officeDocument/2006/relationships/hyperlink" Target="http://www.finance.punjab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db.org" TargetMode="External"/><Relationship Id="rId12" Type="http://schemas.openxmlformats.org/officeDocument/2006/relationships/hyperlink" Target="http://www.pid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cancy.pir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nance.punjab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d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PIDB</dc:creator>
  <cp:keywords/>
  <dc:description/>
  <cp:lastModifiedBy>Employee</cp:lastModifiedBy>
  <cp:revision>64</cp:revision>
  <cp:lastPrinted>2019-12-03T05:48:00Z</cp:lastPrinted>
  <dcterms:created xsi:type="dcterms:W3CDTF">2015-02-19T10:34:00Z</dcterms:created>
  <dcterms:modified xsi:type="dcterms:W3CDTF">2021-10-21T09:01:00Z</dcterms:modified>
</cp:coreProperties>
</file>